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90" w:rsidRDefault="00F76190" w:rsidP="00F76190">
      <w:pPr>
        <w:widowControl/>
        <w:shd w:val="clear" w:color="auto" w:fill="FFFFFF"/>
        <w:spacing w:line="600" w:lineRule="exact"/>
        <w:jc w:val="center"/>
        <w:outlineLvl w:val="3"/>
        <w:rPr>
          <w:rFonts w:ascii="宋体" w:eastAsia="宋体" w:hAnsi="宋体" w:cs="Helvetica"/>
          <w:color w:val="4D4D4D"/>
          <w:kern w:val="0"/>
          <w:sz w:val="36"/>
          <w:szCs w:val="36"/>
        </w:rPr>
      </w:pPr>
      <w:bookmarkStart w:id="0" w:name="_GoBack"/>
      <w:r w:rsidRPr="00F76190">
        <w:rPr>
          <w:rFonts w:ascii="宋体" w:eastAsia="宋体" w:hAnsi="宋体" w:cs="Helvetica" w:hint="eastAsia"/>
          <w:color w:val="4D4D4D"/>
          <w:kern w:val="0"/>
          <w:sz w:val="36"/>
          <w:szCs w:val="36"/>
        </w:rPr>
        <w:t>工业和信息化部科技司关于开展申报行业标准外文版项目的通知</w:t>
      </w:r>
    </w:p>
    <w:bookmarkEnd w:id="0"/>
    <w:p w:rsidR="00F76190" w:rsidRPr="00F76190" w:rsidRDefault="00F76190" w:rsidP="00F76190">
      <w:pPr>
        <w:widowControl/>
        <w:shd w:val="clear" w:color="auto" w:fill="FFFFFF"/>
        <w:spacing w:line="480" w:lineRule="exact"/>
        <w:jc w:val="center"/>
        <w:outlineLvl w:val="3"/>
        <w:rPr>
          <w:rFonts w:ascii="微软雅黑" w:eastAsia="微软雅黑" w:hAnsi="微软雅黑" w:cs="Helvetica" w:hint="eastAsia"/>
          <w:color w:val="4D4D4D"/>
          <w:kern w:val="0"/>
          <w:sz w:val="27"/>
          <w:szCs w:val="27"/>
        </w:rPr>
      </w:pPr>
    </w:p>
    <w:p w:rsidR="00F76190" w:rsidRPr="00F76190" w:rsidRDefault="00F76190" w:rsidP="00F76190">
      <w:pPr>
        <w:widowControl/>
        <w:shd w:val="clear" w:color="auto" w:fill="FFFFFF"/>
        <w:spacing w:line="460" w:lineRule="exact"/>
        <w:jc w:val="left"/>
        <w:outlineLvl w:val="3"/>
        <w:rPr>
          <w:rFonts w:ascii="微软雅黑" w:eastAsia="微软雅黑" w:hAnsi="微软雅黑" w:cs="Helvetica" w:hint="eastAsia"/>
          <w:color w:val="4D4D4D"/>
          <w:kern w:val="0"/>
          <w:sz w:val="27"/>
          <w:szCs w:val="27"/>
        </w:rPr>
      </w:pPr>
      <w:r w:rsidRPr="00F76190">
        <w:rPr>
          <w:rFonts w:ascii="黑体" w:eastAsia="黑体" w:hAnsi="黑体" w:cs="Helvetica" w:hint="eastAsia"/>
          <w:color w:val="4D4D4D"/>
          <w:kern w:val="0"/>
          <w:sz w:val="24"/>
          <w:szCs w:val="24"/>
        </w:rPr>
        <w:t>部规划司、节能司、安全司、原材料司、装备司、消费品司、军民结合司、电子司、信软司、通信司、信管局、网安局、无管局：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为充分发挥标准化服务“一带一路”建设的基础和支撑作用，推动我国标准“走出去”，按照《工业和信息化办公厅关于印发促进工业通信业“走出去”重点工作安排（2017-2018年）》的有关要求，现将开展申报行业标准外文版项目的有关事项通知如下：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黑体" w:eastAsia="黑体" w:hAnsi="黑体" w:cs="Helvetica" w:hint="eastAsia"/>
          <w:color w:val="4D4D4D"/>
          <w:kern w:val="0"/>
          <w:szCs w:val="21"/>
        </w:rPr>
        <w:t>一、申报范围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工业通信业行业标准围绕“一带一路”建设、满足国际产能和装备制造合作等需求，开展的外文版研制项目。优先支持《标准联通“一带一路”行动计划（2015-2017）》中提出的冶金、建材、工程机械等急需行业标准外文版项目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采用国际标准的项目，不纳入申报范围。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黑体" w:eastAsia="黑体" w:hAnsi="黑体" w:cs="Helvetica" w:hint="eastAsia"/>
          <w:color w:val="4D4D4D"/>
          <w:kern w:val="0"/>
          <w:szCs w:val="21"/>
        </w:rPr>
        <w:t>二、申报程序及要求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（一）按照《工业和信息化部行业标准制定管理暂行办法》（工信厅科〔2009〕87号）和《工业和信息化部标准制修订工作补充规定》（工信厅科〔2011〕137号）的有关程序和要求，开展行业标准外文版项目的申报工作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（二）有关标准化技术组织应对行业标准外文版的文本质量负责，确保外文版和中文版技术内容的一致性、语言的准确性和文本格式的规范性。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（三）鼓励行业标准制修订与外文版研制同步开展。已有外文版的行业标准修订时，可同步开展外文版的修订工作。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（四）行业标准外文版项目随时申报、随时受理，按季度确认。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黑体" w:eastAsia="黑体" w:hAnsi="黑体" w:cs="Helvetica" w:hint="eastAsia"/>
          <w:color w:val="4D4D4D"/>
          <w:kern w:val="0"/>
          <w:szCs w:val="21"/>
        </w:rPr>
        <w:t>三、申报材料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（一）立项材料包括：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1.申报单位公函及电子版；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lastRenderedPageBreak/>
        <w:t>2.申报项目的总体情况说明（内容应包含：申报项目标准总数、本次申报的重点领域、申报项目的必要性及解决的主要问题、对服务于“一带一路”的支撑作用）；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3.行业标准外文版项目立项建议书（见附件1）及电子版；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4.行业标准外文版项目立项建议汇总表（见附件2）及电子版。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（二）报批材料包括：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1.申报单位公函及电子版；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2.报批材料说明（内容应包含：在翻译过程中重大分歧意见的处理经过和依据、贯彻标准的要求和措施建议）；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3.行业标准外文版申报单（见附件3）及电子版；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4.行业标准外文版报批稿及电子版；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5.行业标准外文版项目汇总表（见附件4）及电子版。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黑体" w:eastAsia="黑体" w:hAnsi="黑体" w:cs="Helvetica" w:hint="eastAsia"/>
          <w:color w:val="4D4D4D"/>
          <w:kern w:val="0"/>
          <w:szCs w:val="21"/>
        </w:rPr>
        <w:t>四、联系方式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联系人：工业和信息化部科技司标准处　刘傲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联系方式：010-68205240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黑体" w:eastAsia="黑体" w:hAnsi="黑体" w:cs="Helvetica" w:hint="eastAsia"/>
          <w:color w:val="4D4D4D"/>
          <w:kern w:val="0"/>
          <w:szCs w:val="21"/>
        </w:rPr>
        <w:t>附件：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1.行业标准外文版项目立项建议书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2.行业标准外文版项目立项建议汇总表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3.行业标准外文版申报单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ind w:firstLineChars="200" w:firstLine="420"/>
        <w:jc w:val="lef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>4.行业标准外文版项目汇总表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jc w:val="righ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 xml:space="preserve">工业和信息化部科技司　　　</w:t>
      </w:r>
    </w:p>
    <w:p w:rsidR="00F76190" w:rsidRPr="00F76190" w:rsidRDefault="00F76190" w:rsidP="00F76190">
      <w:pPr>
        <w:widowControl/>
        <w:shd w:val="clear" w:color="auto" w:fill="FFFFFF"/>
        <w:spacing w:after="150" w:line="460" w:lineRule="exact"/>
        <w:jc w:val="right"/>
        <w:rPr>
          <w:rFonts w:ascii="微软雅黑" w:eastAsia="微软雅黑" w:hAnsi="微软雅黑" w:cs="Helvetica" w:hint="eastAsia"/>
          <w:color w:val="4D4D4D"/>
          <w:kern w:val="0"/>
          <w:szCs w:val="21"/>
        </w:rPr>
      </w:pPr>
      <w:r w:rsidRPr="00F76190">
        <w:rPr>
          <w:rFonts w:ascii="微软雅黑" w:eastAsia="微软雅黑" w:hAnsi="微软雅黑" w:cs="Helvetica" w:hint="eastAsia"/>
          <w:color w:val="4D4D4D"/>
          <w:kern w:val="0"/>
          <w:szCs w:val="21"/>
        </w:rPr>
        <w:t xml:space="preserve">2017年6月30日　　　　</w:t>
      </w:r>
    </w:p>
    <w:p w:rsidR="00BD3FAF" w:rsidRPr="00F76190" w:rsidRDefault="00F76190" w:rsidP="00F76190">
      <w:pPr>
        <w:widowControl/>
        <w:shd w:val="clear" w:color="auto" w:fill="FFFFFF"/>
        <w:spacing w:after="150" w:line="460" w:lineRule="exact"/>
        <w:jc w:val="left"/>
      </w:pPr>
      <w:r w:rsidRPr="00F76190">
        <w:rPr>
          <w:rFonts w:ascii="黑体" w:eastAsia="黑体" w:hAnsi="黑体" w:cs="Helvetica" w:hint="eastAsia"/>
          <w:color w:val="4D4D4D"/>
          <w:kern w:val="0"/>
          <w:szCs w:val="21"/>
        </w:rPr>
        <w:t>抄送：有关行业协会（联合会）、企业、标准化技术组织、标准化专业机构。</w:t>
      </w:r>
    </w:p>
    <w:sectPr w:rsidR="00BD3FAF" w:rsidRPr="00F7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90"/>
    <w:rsid w:val="00BD3FAF"/>
    <w:rsid w:val="00CD6017"/>
    <w:rsid w:val="00F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A7AA"/>
  <w15:chartTrackingRefBased/>
  <w15:docId w15:val="{29A0D685-B3C5-4692-82C9-F27C8E26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F76190"/>
    <w:pPr>
      <w:widowControl/>
      <w:jc w:val="left"/>
      <w:outlineLvl w:val="3"/>
    </w:pPr>
    <w:rPr>
      <w:rFonts w:ascii="微软雅黑" w:eastAsia="微软雅黑" w:hAnsi="微软雅黑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F76190"/>
    <w:rPr>
      <w:rFonts w:ascii="微软雅黑" w:eastAsia="微软雅黑" w:hAnsi="微软雅黑" w:cs="宋体"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619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16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小虎</dc:creator>
  <cp:keywords/>
  <dc:description/>
  <cp:lastModifiedBy>王 小虎</cp:lastModifiedBy>
  <cp:revision>1</cp:revision>
  <dcterms:created xsi:type="dcterms:W3CDTF">2019-10-23T02:26:00Z</dcterms:created>
  <dcterms:modified xsi:type="dcterms:W3CDTF">2019-10-23T02:28:00Z</dcterms:modified>
</cp:coreProperties>
</file>